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1F" w:rsidRDefault="00D23A1F" w:rsidP="00D23A1F">
      <w:pPr>
        <w:jc w:val="center"/>
        <w:rPr>
          <w:b/>
          <w:szCs w:val="20"/>
        </w:rPr>
      </w:pPr>
      <w:r>
        <w:rPr>
          <w:noProof/>
        </w:rPr>
        <w:drawing>
          <wp:inline distT="0" distB="0" distL="0" distR="0">
            <wp:extent cx="2853690" cy="1087755"/>
            <wp:effectExtent l="0" t="0" r="3810" b="0"/>
            <wp:docPr id="2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1F" w:rsidRDefault="00D23A1F" w:rsidP="00D23A1F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D23A1F" w:rsidRDefault="00D23A1F" w:rsidP="00D23A1F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D23A1F" w:rsidRDefault="00D23A1F" w:rsidP="00D23A1F">
      <w:pPr>
        <w:spacing w:line="360" w:lineRule="auto"/>
        <w:rPr>
          <w:rFonts w:ascii="Verdana" w:hAnsi="Verdana"/>
          <w:sz w:val="20"/>
          <w:szCs w:val="20"/>
        </w:rPr>
      </w:pPr>
    </w:p>
    <w:p w:rsidR="00D23A1F" w:rsidRDefault="00D23A1F" w:rsidP="00D23A1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D23A1F" w:rsidRDefault="00D23A1F" w:rsidP="00D23A1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AO-0050-13/16                 18 grudnia 2015 r.</w:t>
      </w:r>
    </w:p>
    <w:p w:rsidR="00D23A1F" w:rsidRDefault="00D23A1F" w:rsidP="00D23A1F">
      <w:pPr>
        <w:ind w:firstLine="360"/>
        <w:jc w:val="both"/>
        <w:rPr>
          <w:rFonts w:ascii="Verdana" w:hAnsi="Verdana"/>
          <w:sz w:val="20"/>
          <w:szCs w:val="20"/>
        </w:rPr>
      </w:pPr>
    </w:p>
    <w:p w:rsidR="00D23A1F" w:rsidRDefault="00D23A1F" w:rsidP="00D23A1F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3C1999" w:rsidRPr="003C1999" w:rsidRDefault="003C1999" w:rsidP="003C1999"/>
    <w:p w:rsidR="00D23A1F" w:rsidRDefault="00D23A1F" w:rsidP="00D23A1F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KOMUNIKAT NR </w:t>
      </w:r>
      <w:r w:rsidR="00965D6E">
        <w:rPr>
          <w:rFonts w:ascii="Verdana" w:hAnsi="Verdana" w:cs="Times New Roman"/>
          <w:sz w:val="28"/>
          <w:szCs w:val="28"/>
        </w:rPr>
        <w:t>5</w:t>
      </w:r>
    </w:p>
    <w:p w:rsidR="00D23A1F" w:rsidRDefault="00D23A1F" w:rsidP="00D23A1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D23A1F" w:rsidRDefault="00D23A1F" w:rsidP="00D23A1F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D23A1F" w:rsidRDefault="00D23A1F" w:rsidP="00D23A1F">
      <w:pPr>
        <w:rPr>
          <w:rFonts w:ascii="Verdana" w:hAnsi="Verdana"/>
        </w:rPr>
      </w:pPr>
    </w:p>
    <w:p w:rsidR="00D23A1F" w:rsidRDefault="00D23A1F" w:rsidP="00D23A1F">
      <w:pPr>
        <w:spacing w:line="320" w:lineRule="exact"/>
        <w:ind w:firstLine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pacing w:val="-6"/>
          <w:sz w:val="20"/>
          <w:szCs w:val="20"/>
        </w:rPr>
        <w:t>Na podstawie §5 ust. 3 Regulaminu wyborów (uchwała nr 1592/2015 Senatu z dnia 16 grudnia 2015 r.)</w:t>
      </w:r>
      <w:r>
        <w:rPr>
          <w:rFonts w:ascii="Verdana" w:hAnsi="Verdana"/>
          <w:sz w:val="20"/>
          <w:szCs w:val="20"/>
        </w:rPr>
        <w:t xml:space="preserve"> Uczelniana Komisja Wyborcza ustaliła wzory druków do stosowania w wyborach k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dencji 2016-2020:</w:t>
      </w:r>
    </w:p>
    <w:p w:rsidR="00D23A1F" w:rsidRDefault="00965D6E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D23A1F">
        <w:rPr>
          <w:rFonts w:ascii="Verdana" w:hAnsi="Verdana"/>
          <w:sz w:val="20"/>
          <w:szCs w:val="20"/>
        </w:rPr>
        <w:t xml:space="preserve">głoszenie kandydata </w:t>
      </w:r>
      <w:r>
        <w:rPr>
          <w:rFonts w:ascii="Verdana" w:hAnsi="Verdana"/>
          <w:sz w:val="20"/>
          <w:szCs w:val="20"/>
        </w:rPr>
        <w:t>do Uczelnianego Kolegium Elektorów -</w:t>
      </w:r>
      <w:r w:rsidR="00D23A1F">
        <w:rPr>
          <w:rFonts w:ascii="Verdana" w:hAnsi="Verdana"/>
          <w:sz w:val="20"/>
          <w:szCs w:val="20"/>
        </w:rPr>
        <w:t xml:space="preserve"> załącznik nr 1 do k</w:t>
      </w:r>
      <w:r w:rsidR="00D23A1F">
        <w:rPr>
          <w:rFonts w:ascii="Verdana" w:hAnsi="Verdana"/>
          <w:sz w:val="20"/>
          <w:szCs w:val="20"/>
        </w:rPr>
        <w:t>o</w:t>
      </w:r>
      <w:r w:rsidR="00D23A1F">
        <w:rPr>
          <w:rFonts w:ascii="Verdana" w:hAnsi="Verdana"/>
          <w:sz w:val="20"/>
          <w:szCs w:val="20"/>
        </w:rPr>
        <w:t>munikatu,</w:t>
      </w:r>
    </w:p>
    <w:p w:rsidR="00D23A1F" w:rsidRDefault="00965D6E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D23A1F">
        <w:rPr>
          <w:rFonts w:ascii="Verdana" w:hAnsi="Verdana"/>
          <w:sz w:val="20"/>
          <w:szCs w:val="20"/>
        </w:rPr>
        <w:t xml:space="preserve">głoszenie kandydata </w:t>
      </w:r>
      <w:r>
        <w:rPr>
          <w:rFonts w:ascii="Verdana" w:hAnsi="Verdana"/>
          <w:sz w:val="20"/>
          <w:szCs w:val="20"/>
        </w:rPr>
        <w:t>na rektora</w:t>
      </w:r>
      <w:r w:rsidR="00D23A1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="00D23A1F">
        <w:rPr>
          <w:rFonts w:ascii="Verdana" w:hAnsi="Verdana"/>
          <w:sz w:val="20"/>
          <w:szCs w:val="20"/>
        </w:rPr>
        <w:t xml:space="preserve"> załącznik nr 2 do komunikatu,</w:t>
      </w:r>
    </w:p>
    <w:p w:rsidR="00965D6E" w:rsidRDefault="00965D6E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zgłoszenie kandydata na prorektora – załącznik nr 3 do komunikatu,</w:t>
      </w:r>
    </w:p>
    <w:p w:rsidR="00965D6E" w:rsidRDefault="00965D6E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zgłoszenie kandydata do senatu – załącznik nr 4 do komunikatu,</w:t>
      </w:r>
    </w:p>
    <w:p w:rsidR="00965D6E" w:rsidRDefault="00965D6E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zgłoszenie kandydata do rady wydziału – załącznik nr 5 do komunikatu,</w:t>
      </w:r>
    </w:p>
    <w:p w:rsidR="00965D6E" w:rsidRDefault="00965D6E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zgłoszenie kandydata na dziekana – załącznik nr 6 do komunikatu,</w:t>
      </w:r>
    </w:p>
    <w:p w:rsidR="00F36688" w:rsidRDefault="00965D6E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zgłoszenie kandydata na prodziekana – załącznik nr 7 do komunikatu,</w:t>
      </w:r>
    </w:p>
    <w:p w:rsidR="00F36688" w:rsidRDefault="00CF462F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karty do głosowania </w:t>
      </w:r>
      <w:r>
        <w:rPr>
          <w:rFonts w:ascii="Verdana" w:hAnsi="Verdana"/>
          <w:sz w:val="20"/>
          <w:szCs w:val="20"/>
        </w:rPr>
        <w:t xml:space="preserve">– załącznik </w:t>
      </w:r>
      <w:r>
        <w:rPr>
          <w:rFonts w:ascii="Verdana" w:hAnsi="Verdana"/>
          <w:sz w:val="20"/>
          <w:szCs w:val="20"/>
        </w:rPr>
        <w:t xml:space="preserve">nr 8 </w:t>
      </w:r>
      <w:r>
        <w:rPr>
          <w:rFonts w:ascii="Verdana" w:hAnsi="Verdana"/>
          <w:sz w:val="20"/>
          <w:szCs w:val="20"/>
        </w:rPr>
        <w:t>do komunikatu,</w:t>
      </w:r>
    </w:p>
    <w:p w:rsidR="00F36688" w:rsidRDefault="00CF462F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protokół głosowania UKE </w:t>
      </w:r>
      <w:r>
        <w:rPr>
          <w:rFonts w:ascii="Verdana" w:hAnsi="Verdana"/>
          <w:sz w:val="20"/>
          <w:szCs w:val="20"/>
        </w:rPr>
        <w:t xml:space="preserve">– załącznik nr </w:t>
      </w: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do komunikatu,</w:t>
      </w:r>
    </w:p>
    <w:p w:rsidR="00F36688" w:rsidRDefault="003C1999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protokół komisji skrutacyjnej (organy jednoosobowe) </w:t>
      </w:r>
      <w:r w:rsidR="00CF462F">
        <w:rPr>
          <w:rFonts w:ascii="Verdana" w:hAnsi="Verdana"/>
          <w:sz w:val="20"/>
          <w:szCs w:val="20"/>
        </w:rPr>
        <w:t xml:space="preserve">– załącznik nr </w:t>
      </w:r>
      <w:r w:rsidR="00CF462F">
        <w:rPr>
          <w:rFonts w:ascii="Verdana" w:hAnsi="Verdana"/>
          <w:sz w:val="20"/>
          <w:szCs w:val="20"/>
        </w:rPr>
        <w:t>10</w:t>
      </w:r>
      <w:r w:rsidR="00CF462F">
        <w:rPr>
          <w:rFonts w:ascii="Verdana" w:hAnsi="Verdana"/>
          <w:sz w:val="20"/>
          <w:szCs w:val="20"/>
        </w:rPr>
        <w:t xml:space="preserve"> do komunik</w:t>
      </w:r>
      <w:r w:rsidR="00CF462F">
        <w:rPr>
          <w:rFonts w:ascii="Verdana" w:hAnsi="Verdana"/>
          <w:sz w:val="20"/>
          <w:szCs w:val="20"/>
        </w:rPr>
        <w:t>a</w:t>
      </w:r>
      <w:r w:rsidR="00CF462F">
        <w:rPr>
          <w:rFonts w:ascii="Verdana" w:hAnsi="Verdana"/>
          <w:sz w:val="20"/>
          <w:szCs w:val="20"/>
        </w:rPr>
        <w:t>tu,</w:t>
      </w:r>
    </w:p>
    <w:p w:rsidR="00F36688" w:rsidRDefault="003C1999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protokół komisji skrutacyjnej (organy kolegialne) </w:t>
      </w:r>
      <w:r w:rsidR="00CF462F">
        <w:rPr>
          <w:rFonts w:ascii="Verdana" w:hAnsi="Verdana"/>
          <w:sz w:val="20"/>
          <w:szCs w:val="20"/>
        </w:rPr>
        <w:t xml:space="preserve">– załącznik nr </w:t>
      </w:r>
      <w:r w:rsidR="00CF462F">
        <w:rPr>
          <w:rFonts w:ascii="Verdana" w:hAnsi="Verdana"/>
          <w:sz w:val="20"/>
          <w:szCs w:val="20"/>
        </w:rPr>
        <w:t>11</w:t>
      </w:r>
      <w:r w:rsidR="00CF462F">
        <w:rPr>
          <w:rFonts w:ascii="Verdana" w:hAnsi="Verdana"/>
          <w:sz w:val="20"/>
          <w:szCs w:val="20"/>
        </w:rPr>
        <w:t xml:space="preserve"> do komunik</w:t>
      </w:r>
      <w:r w:rsidR="00CF462F">
        <w:rPr>
          <w:rFonts w:ascii="Verdana" w:hAnsi="Verdana"/>
          <w:sz w:val="20"/>
          <w:szCs w:val="20"/>
        </w:rPr>
        <w:t>a</w:t>
      </w:r>
      <w:r w:rsidR="00CF462F">
        <w:rPr>
          <w:rFonts w:ascii="Verdana" w:hAnsi="Verdana"/>
          <w:sz w:val="20"/>
          <w:szCs w:val="20"/>
        </w:rPr>
        <w:t>tu,</w:t>
      </w:r>
    </w:p>
    <w:p w:rsidR="00CF462F" w:rsidRDefault="003C1999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protokół zebrania wyborczego (wybory do senatu, rady wydziału) </w:t>
      </w:r>
      <w:r w:rsidR="00CF462F">
        <w:rPr>
          <w:rFonts w:ascii="Verdana" w:hAnsi="Verdana"/>
          <w:sz w:val="20"/>
          <w:szCs w:val="20"/>
        </w:rPr>
        <w:t xml:space="preserve">– załącznik nr </w:t>
      </w:r>
      <w:r w:rsidR="00CF462F">
        <w:rPr>
          <w:rFonts w:ascii="Verdana" w:hAnsi="Verdana"/>
          <w:sz w:val="20"/>
          <w:szCs w:val="20"/>
        </w:rPr>
        <w:t>12</w:t>
      </w:r>
      <w:r w:rsidR="00CF462F">
        <w:rPr>
          <w:rFonts w:ascii="Verdana" w:hAnsi="Verdana"/>
          <w:sz w:val="20"/>
          <w:szCs w:val="20"/>
        </w:rPr>
        <w:t xml:space="preserve"> do k</w:t>
      </w:r>
      <w:r w:rsidR="00CF462F">
        <w:rPr>
          <w:rFonts w:ascii="Verdana" w:hAnsi="Verdana"/>
          <w:sz w:val="20"/>
          <w:szCs w:val="20"/>
        </w:rPr>
        <w:t>o</w:t>
      </w:r>
      <w:r w:rsidR="00CF462F">
        <w:rPr>
          <w:rFonts w:ascii="Verdana" w:hAnsi="Verdana"/>
          <w:sz w:val="20"/>
          <w:szCs w:val="20"/>
        </w:rPr>
        <w:t>munikatu,</w:t>
      </w:r>
    </w:p>
    <w:p w:rsidR="00CF462F" w:rsidRDefault="003C1999" w:rsidP="00965D6E">
      <w:pPr>
        <w:pStyle w:val="Akapitzlist"/>
        <w:numPr>
          <w:ilvl w:val="0"/>
          <w:numId w:val="6"/>
        </w:numPr>
        <w:spacing w:line="32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rejestr zgłoszonych kandydatów </w:t>
      </w:r>
      <w:r w:rsidR="00CF462F">
        <w:rPr>
          <w:rFonts w:ascii="Verdana" w:hAnsi="Verdana"/>
          <w:sz w:val="20"/>
          <w:szCs w:val="20"/>
        </w:rPr>
        <w:t xml:space="preserve">– załącznik nr </w:t>
      </w:r>
      <w:r w:rsidR="00CF462F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do komunikatu.</w:t>
      </w:r>
    </w:p>
    <w:p w:rsidR="00D23A1F" w:rsidRDefault="00D23A1F" w:rsidP="00D23A1F">
      <w:pPr>
        <w:spacing w:line="320" w:lineRule="exact"/>
        <w:jc w:val="both"/>
        <w:rPr>
          <w:rFonts w:ascii="Verdana" w:hAnsi="Verdana"/>
          <w:sz w:val="20"/>
          <w:szCs w:val="20"/>
        </w:rPr>
      </w:pPr>
    </w:p>
    <w:p w:rsidR="001F7581" w:rsidRDefault="001F7581" w:rsidP="001F7581">
      <w:pPr>
        <w:ind w:firstLine="4859"/>
        <w:jc w:val="center"/>
      </w:pPr>
    </w:p>
    <w:p w:rsidR="001F7581" w:rsidRDefault="001F7581" w:rsidP="001F7581">
      <w:pPr>
        <w:ind w:firstLine="4859"/>
        <w:jc w:val="center"/>
      </w:pPr>
    </w:p>
    <w:p w:rsidR="001F7581" w:rsidRDefault="001F7581" w:rsidP="001F7581">
      <w:pPr>
        <w:ind w:firstLine="4859"/>
        <w:jc w:val="center"/>
        <w:rPr>
          <w:sz w:val="20"/>
          <w:szCs w:val="20"/>
        </w:rPr>
      </w:pPr>
    </w:p>
    <w:p w:rsidR="001F7581" w:rsidRDefault="001F7581" w:rsidP="001F7581">
      <w:pPr>
        <w:ind w:firstLine="4859"/>
        <w:jc w:val="center"/>
        <w:rPr>
          <w:sz w:val="16"/>
          <w:szCs w:val="16"/>
        </w:rPr>
      </w:pPr>
      <w:r>
        <w:rPr>
          <w:sz w:val="16"/>
          <w:szCs w:val="16"/>
        </w:rPr>
        <w:t>Przewodniczący UKW</w:t>
      </w:r>
    </w:p>
    <w:p w:rsidR="001F7581" w:rsidRDefault="001F7581" w:rsidP="001F7581">
      <w:pPr>
        <w:jc w:val="right"/>
        <w:rPr>
          <w:sz w:val="16"/>
          <w:szCs w:val="16"/>
        </w:rPr>
      </w:pPr>
    </w:p>
    <w:p w:rsidR="001F7581" w:rsidRDefault="001F7581" w:rsidP="001F7581">
      <w:pPr>
        <w:jc w:val="right"/>
        <w:rPr>
          <w:sz w:val="16"/>
          <w:szCs w:val="16"/>
        </w:rPr>
      </w:pPr>
    </w:p>
    <w:p w:rsidR="001F7581" w:rsidRDefault="001F7581" w:rsidP="001F7581">
      <w:pPr>
        <w:ind w:firstLine="485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prof. dr hab. Stanisław </w:t>
      </w:r>
      <w:proofErr w:type="spellStart"/>
      <w:r>
        <w:rPr>
          <w:sz w:val="16"/>
          <w:szCs w:val="16"/>
        </w:rPr>
        <w:t>Ryng</w:t>
      </w:r>
      <w:proofErr w:type="spellEnd"/>
    </w:p>
    <w:p w:rsidR="001F7581" w:rsidRDefault="001F7581" w:rsidP="001F7581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1F7581" w:rsidRDefault="001F7581" w:rsidP="001F7581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1F7581" w:rsidRDefault="001F7581" w:rsidP="001F7581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1F7581" w:rsidRDefault="001F7581" w:rsidP="001F7581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  <w:bookmarkStart w:id="0" w:name="_GoBack"/>
      <w:bookmarkEnd w:id="0"/>
    </w:p>
    <w:p w:rsidR="001F7581" w:rsidRDefault="001F7581" w:rsidP="001F7581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1F7581" w:rsidRDefault="001F7581" w:rsidP="001F7581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1F7581" w:rsidRDefault="001F7581" w:rsidP="001F75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1F7581" w:rsidRDefault="001F7581" w:rsidP="001F758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474284" w:rsidRDefault="001F7581" w:rsidP="00D23A1F">
      <w:pPr>
        <w:spacing w:line="360" w:lineRule="auto"/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sectPr w:rsidR="00474284" w:rsidSect="00D23A1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836"/>
    <w:multiLevelType w:val="hybridMultilevel"/>
    <w:tmpl w:val="F9641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65DD"/>
    <w:multiLevelType w:val="hybridMultilevel"/>
    <w:tmpl w:val="4B0455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B53363C"/>
    <w:multiLevelType w:val="hybridMultilevel"/>
    <w:tmpl w:val="D7BE15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3F"/>
    <w:rsid w:val="001F7581"/>
    <w:rsid w:val="003C1999"/>
    <w:rsid w:val="00474284"/>
    <w:rsid w:val="007668F5"/>
    <w:rsid w:val="0082733F"/>
    <w:rsid w:val="00965D6E"/>
    <w:rsid w:val="00CF462F"/>
    <w:rsid w:val="00D23A1F"/>
    <w:rsid w:val="00F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7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5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F75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75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8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7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75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1F758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F75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5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a.kisielnic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2015-12-18T08:56:00Z</dcterms:created>
  <dcterms:modified xsi:type="dcterms:W3CDTF">2015-12-21T09:58:00Z</dcterms:modified>
</cp:coreProperties>
</file>